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763" w:rsidRDefault="00EF49B6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22 октября 2019 года</w:t>
      </w:r>
      <w:r>
        <w:br/>
      </w:r>
      <w:r>
        <w:rPr>
          <w:rStyle w:val="fontBold14ptc"/>
        </w:rPr>
        <w:t>№ 81</w:t>
      </w:r>
    </w:p>
    <w:p w:rsidR="00A77763" w:rsidRDefault="00A77763"/>
    <w:p w:rsidR="00A77763" w:rsidRDefault="00EF49B6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 xml:space="preserve">Время проведения: </w:t>
      </w:r>
      <w:bookmarkStart w:id="0" w:name="_GoBack"/>
      <w:bookmarkEnd w:id="0"/>
    </w:p>
    <w:p w:rsidR="00A77763" w:rsidRDefault="00A77763"/>
    <w:p w:rsidR="00A77763" w:rsidRDefault="00A77763"/>
    <w:p w:rsidR="00A77763" w:rsidRDefault="00EF49B6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796943-7</w:t>
        </w:r>
      </w:hyperlink>
      <w:r>
        <w:rPr>
          <w:rStyle w:val="fontNormal14ptc"/>
        </w:rPr>
        <w:t xml:space="preserve"> "О внесении изменений в статью 15-1 Федерального закона "О правовом положении иностранных граждан в Российской Федерации" и статью 7 Федерального закона "Об организации предоставления государстве</w:t>
      </w:r>
      <w:r>
        <w:rPr>
          <w:rStyle w:val="fontNormal14ptc"/>
        </w:rPr>
        <w:t xml:space="preserve">нных и муниципальных услуг".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20.09.2019 </w:t>
      </w:r>
    </w:p>
    <w:p w:rsidR="00A77763" w:rsidRDefault="00EF49B6">
      <w:r>
        <w:rPr>
          <w:rStyle w:val="fontNormal14ptc"/>
        </w:rPr>
        <w:t>(предварительное рассмотрение)</w:t>
      </w:r>
    </w:p>
    <w:p w:rsidR="00A77763" w:rsidRDefault="00EF49B6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делам Содружества Независимых Государств, евразийской интеграции и связям с соотечественникам</w:t>
      </w:r>
      <w:r>
        <w:rPr>
          <w:rStyle w:val="fontNormal14ptc"/>
        </w:rPr>
        <w:t xml:space="preserve">и) </w:t>
      </w:r>
      <w:proofErr w:type="gramEnd"/>
    </w:p>
    <w:p w:rsidR="00A77763" w:rsidRDefault="00A77763"/>
    <w:p w:rsidR="00A77763" w:rsidRDefault="00A77763"/>
    <w:p w:rsidR="00A77763" w:rsidRDefault="00A77763"/>
    <w:p w:rsidR="00A77763" w:rsidRDefault="00A77763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A77763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77763" w:rsidRDefault="00EF49B6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A77763" w:rsidRDefault="00EF49B6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EF49B6" w:rsidRDefault="00EF49B6"/>
    <w:sectPr w:rsidR="00EF49B6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763"/>
    <w:rsid w:val="00A77763"/>
    <w:rsid w:val="00AB053D"/>
    <w:rsid w:val="00EF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79694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2019-10-22T14:26:00Z</dcterms:created>
  <dcterms:modified xsi:type="dcterms:W3CDTF">2019-10-22T14:26:00Z</dcterms:modified>
</cp:coreProperties>
</file>