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F29" w:rsidRDefault="007A647B">
      <w:pPr>
        <w:pStyle w:val="parStyleCenter"/>
      </w:pPr>
      <w:r>
        <w:rPr>
          <w:rStyle w:val="fontBold14ptc"/>
        </w:rPr>
        <w:t>ПОВЕСТКА ДНЯ</w:t>
      </w:r>
      <w:r>
        <w:br/>
      </w:r>
      <w:r>
        <w:rPr>
          <w:rStyle w:val="fontBold14ptc"/>
        </w:rPr>
        <w:t>заседания Комитета Государственной Думы по делам национальностей</w:t>
      </w:r>
      <w:r>
        <w:br/>
      </w:r>
      <w:r>
        <w:rPr>
          <w:rStyle w:val="fontBold14ptc"/>
        </w:rPr>
        <w:t>на 20 июня 2019 года</w:t>
      </w:r>
      <w:r>
        <w:br/>
      </w:r>
      <w:r>
        <w:rPr>
          <w:rStyle w:val="fontBold14ptc"/>
        </w:rPr>
        <w:t>№ 72</w:t>
      </w:r>
    </w:p>
    <w:p w:rsidR="001D7F29" w:rsidRDefault="007A647B">
      <w:pPr>
        <w:pStyle w:val="parStyleLeft"/>
      </w:pPr>
      <w:bookmarkStart w:id="0" w:name="_GoBack"/>
      <w:bookmarkEnd w:id="0"/>
      <w:r>
        <w:rPr>
          <w:rStyle w:val="fontNormal14ptc"/>
        </w:rPr>
        <w:t>Место проведения: зал 1304 (Георгиевский пер., д.2)</w:t>
      </w:r>
      <w:r>
        <w:br/>
      </w:r>
      <w:r>
        <w:rPr>
          <w:rStyle w:val="fontNormal14ptc"/>
        </w:rPr>
        <w:t>Время проведения: 10:00</w:t>
      </w:r>
    </w:p>
    <w:p w:rsidR="001D7F29" w:rsidRDefault="001D7F29"/>
    <w:p w:rsidR="001D7F29" w:rsidRDefault="007A647B">
      <w:pPr>
        <w:spacing w:after="0"/>
        <w:ind w:firstLine="708"/>
        <w:jc w:val="both"/>
      </w:pPr>
      <w:r>
        <w:t xml:space="preserve">1. </w:t>
      </w:r>
      <w:r>
        <w:rPr>
          <w:rStyle w:val="fontNormal14ptc"/>
        </w:rPr>
        <w:t xml:space="preserve">О заключении комитета на проект федерального закона № </w:t>
      </w:r>
      <w:hyperlink r:id="rId5" w:history="1">
        <w:r>
          <w:rPr>
            <w:color w:val="0000FF"/>
            <w:sz w:val="28"/>
            <w:szCs w:val="28"/>
          </w:rPr>
          <w:t>690944-7</w:t>
        </w:r>
      </w:hyperlink>
      <w:r>
        <w:rPr>
          <w:rStyle w:val="fontNormal14ptc"/>
        </w:rPr>
        <w:t xml:space="preserve"> "О внесении изменений в отдельные законодательные акты Российской Федерации по вопросам развития сельского туризма (</w:t>
      </w:r>
      <w:proofErr w:type="spellStart"/>
      <w:r>
        <w:rPr>
          <w:rStyle w:val="fontNormal14ptc"/>
        </w:rPr>
        <w:t>агротуризма</w:t>
      </w:r>
      <w:proofErr w:type="spellEnd"/>
      <w:r>
        <w:rPr>
          <w:rStyle w:val="fontNormal14ptc"/>
        </w:rPr>
        <w:t xml:space="preserve">)". </w:t>
      </w:r>
      <w:proofErr w:type="gramStart"/>
      <w:r>
        <w:rPr>
          <w:rStyle w:val="fontNormal14ptc"/>
        </w:rPr>
        <w:t xml:space="preserve">Внесен депутатами Государственной Думы </w:t>
      </w:r>
      <w:proofErr w:type="spellStart"/>
      <w:r>
        <w:rPr>
          <w:rStyle w:val="fontNormal14ptc"/>
        </w:rPr>
        <w:t>В.Б.Кидяевым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А.К.Исаевым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С.В.Максимовой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В.Н.Плотниковым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А.Н.Хайруллиным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Г.В.Куликом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В.А.Казаковым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Г.А.Карловым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М.В.Гулевским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Н.В.Малов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С.В.Петровым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К.М.Бахаревым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А.А.Поляковым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В.А.Фетисовым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Н.П.Николаевым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М.Е.Бугерой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Т.О.Алексеевой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Т.Е.Ворониной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А.Н.</w:t>
      </w:r>
      <w:proofErr w:type="gramEnd"/>
      <w:r>
        <w:rPr>
          <w:rStyle w:val="fontNormal14ptc"/>
        </w:rPr>
        <w:t>Ищенко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С.В.Ч</w:t>
      </w:r>
      <w:r>
        <w:rPr>
          <w:rStyle w:val="fontNormal14ptc"/>
        </w:rPr>
        <w:t>ижовым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Е.А.Вторыгиной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И.И.Лоором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Г.К.Сафаралиевым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В.В.Субботом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А.В.Маграмовым</w:t>
      </w:r>
      <w:proofErr w:type="spellEnd"/>
      <w:r>
        <w:rPr>
          <w:rStyle w:val="fontNormal14ptc"/>
        </w:rPr>
        <w:t xml:space="preserve">; членами Совета Федерации </w:t>
      </w:r>
      <w:proofErr w:type="spellStart"/>
      <w:r>
        <w:rPr>
          <w:rStyle w:val="fontNormal14ptc"/>
        </w:rPr>
        <w:t>В.В.Рязанским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И.В.Фоминым</w:t>
      </w:r>
      <w:proofErr w:type="spellEnd"/>
      <w:r>
        <w:rPr>
          <w:rStyle w:val="fontNormal14ptc"/>
        </w:rPr>
        <w:t xml:space="preserve"> 17.04.2019 </w:t>
      </w:r>
    </w:p>
    <w:p w:rsidR="001D7F29" w:rsidRDefault="007A647B">
      <w:r>
        <w:rPr>
          <w:rStyle w:val="fontNormal14ptc"/>
        </w:rPr>
        <w:t>(первое чтение)</w:t>
      </w:r>
    </w:p>
    <w:p w:rsidR="001D7F29" w:rsidRDefault="007A647B">
      <w:proofErr w:type="gramStart"/>
      <w:r>
        <w:rPr>
          <w:rStyle w:val="fontNormal14ptc"/>
        </w:rPr>
        <w:t>(ответственный:</w:t>
      </w:r>
      <w:proofErr w:type="gramEnd"/>
      <w:r>
        <w:rPr>
          <w:rStyle w:val="fontNormal14ptc"/>
        </w:rPr>
        <w:t xml:space="preserve"> </w:t>
      </w:r>
      <w:proofErr w:type="gramStart"/>
      <w:r>
        <w:rPr>
          <w:rStyle w:val="fontNormal14ptc"/>
        </w:rPr>
        <w:t>Комитет Государственной Думы по физической культуре, спорту, туризму и делам</w:t>
      </w:r>
      <w:r>
        <w:rPr>
          <w:rStyle w:val="fontNormal14ptc"/>
        </w:rPr>
        <w:t xml:space="preserve"> молодежи) </w:t>
      </w:r>
      <w:proofErr w:type="gramEnd"/>
    </w:p>
    <w:p w:rsidR="001D7F29" w:rsidRDefault="001D7F29"/>
    <w:p w:rsidR="001D7F29" w:rsidRDefault="001D7F29"/>
    <w:p w:rsidR="001D7F29" w:rsidRDefault="007A647B">
      <w:pPr>
        <w:spacing w:after="0"/>
        <w:ind w:firstLine="708"/>
        <w:jc w:val="both"/>
      </w:pPr>
      <w:r>
        <w:t xml:space="preserve">2. </w:t>
      </w:r>
      <w:r>
        <w:rPr>
          <w:rStyle w:val="fontNormal14ptc"/>
        </w:rPr>
        <w:t>Об утверждении Рекомендаций «круглого стола» на тему: «Роль молодежи в сохранении и укреплении межнациональных отношений в Российской Федерации» от 20 мая 2019 года</w:t>
      </w:r>
    </w:p>
    <w:p w:rsidR="001D7F29" w:rsidRDefault="001D7F29"/>
    <w:p w:rsidR="001D7F29" w:rsidRDefault="001D7F29"/>
    <w:p w:rsidR="001D7F29" w:rsidRDefault="007A647B">
      <w:pPr>
        <w:spacing w:after="0"/>
        <w:ind w:firstLine="708"/>
        <w:jc w:val="both"/>
      </w:pPr>
      <w:r>
        <w:t xml:space="preserve">3. </w:t>
      </w:r>
      <w:r>
        <w:rPr>
          <w:rStyle w:val="fontNormal14ptc"/>
        </w:rPr>
        <w:t>Об утверждении Протокола расширенного заседания Комитета на тему: «Вз</w:t>
      </w:r>
      <w:r>
        <w:rPr>
          <w:rStyle w:val="fontNormal14ptc"/>
        </w:rPr>
        <w:t>аимодействие Комитета Государственной Думы по делам национальностей и Ассамблеи народов Евразии в сфере реализации государственной национальной политики Российской Федерации» от 14 мая 2019 года</w:t>
      </w:r>
    </w:p>
    <w:p w:rsidR="001D7F29" w:rsidRDefault="001D7F29"/>
    <w:p w:rsidR="001D7F29" w:rsidRDefault="001D7F29"/>
    <w:p w:rsidR="001D7F29" w:rsidRDefault="007A647B">
      <w:pPr>
        <w:spacing w:after="0"/>
        <w:ind w:firstLine="708"/>
        <w:jc w:val="both"/>
      </w:pPr>
      <w:r>
        <w:t xml:space="preserve">4. </w:t>
      </w:r>
      <w:r>
        <w:rPr>
          <w:rStyle w:val="fontNormal14ptc"/>
        </w:rPr>
        <w:t>О заявке Комитета на включение изданий  в План выпуска п</w:t>
      </w:r>
      <w:r>
        <w:rPr>
          <w:rStyle w:val="fontNormal14ptc"/>
        </w:rPr>
        <w:t>ечатных и электронных изданий Государственной Думы Федерального Собрания Российской Федерации в 2020 году</w:t>
      </w:r>
    </w:p>
    <w:p w:rsidR="001D7F29" w:rsidRDefault="001D7F29"/>
    <w:p w:rsidR="001D7F29" w:rsidRDefault="001D7F29"/>
    <w:p w:rsidR="001D7F29" w:rsidRDefault="007A647B">
      <w:pPr>
        <w:spacing w:after="0"/>
        <w:ind w:firstLine="708"/>
        <w:jc w:val="both"/>
      </w:pPr>
      <w:r>
        <w:t xml:space="preserve">5. </w:t>
      </w:r>
      <w:r>
        <w:rPr>
          <w:rStyle w:val="fontNormal14ptc"/>
        </w:rPr>
        <w:t>Разное</w:t>
      </w:r>
    </w:p>
    <w:p w:rsidR="001D7F29" w:rsidRDefault="001D7F29"/>
    <w:p w:rsidR="001D7F29" w:rsidRDefault="001D7F29"/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00"/>
        <w:gridCol w:w="4000"/>
      </w:tblGrid>
      <w:tr w:rsidR="001D7F29" w:rsidTr="00F079B5">
        <w:tblPrEx>
          <w:tblCellMar>
            <w:top w:w="0" w:type="dxa"/>
            <w:bottom w:w="0" w:type="dxa"/>
          </w:tblCellMar>
        </w:tblPrEx>
        <w:trPr>
          <w:trHeight w:val="423"/>
        </w:trPr>
        <w:tc>
          <w:tcPr>
            <w:tcW w:w="5500" w:type="dxa"/>
          </w:tcPr>
          <w:p w:rsidR="001D7F29" w:rsidRDefault="007A647B">
            <w:r>
              <w:rPr>
                <w:rStyle w:val="fontNormal14ptc"/>
              </w:rPr>
              <w:t>Подписал повестку</w:t>
            </w:r>
          </w:p>
        </w:tc>
        <w:tc>
          <w:tcPr>
            <w:tcW w:w="4000" w:type="dxa"/>
          </w:tcPr>
          <w:p w:rsidR="001D7F29" w:rsidRDefault="007A647B">
            <w:pPr>
              <w:jc w:val="right"/>
              <w:rPr>
                <w:rStyle w:val="fontNormal14ptc"/>
              </w:rPr>
            </w:pPr>
            <w:proofErr w:type="spellStart"/>
            <w:r>
              <w:rPr>
                <w:rStyle w:val="fontNormal14ptc"/>
              </w:rPr>
              <w:t>И.И.Гильмутдинов</w:t>
            </w:r>
            <w:proofErr w:type="spellEnd"/>
          </w:p>
          <w:p w:rsidR="00F079B5" w:rsidRDefault="00F079B5">
            <w:pPr>
              <w:jc w:val="right"/>
              <w:rPr>
                <w:rStyle w:val="fontNormal14ptc"/>
              </w:rPr>
            </w:pPr>
          </w:p>
          <w:p w:rsidR="00F079B5" w:rsidRDefault="00F079B5">
            <w:pPr>
              <w:jc w:val="right"/>
              <w:rPr>
                <w:rStyle w:val="fontNormal14ptc"/>
              </w:rPr>
            </w:pPr>
          </w:p>
          <w:p w:rsidR="00F079B5" w:rsidRDefault="00F079B5">
            <w:pPr>
              <w:jc w:val="right"/>
            </w:pPr>
          </w:p>
        </w:tc>
      </w:tr>
    </w:tbl>
    <w:p w:rsidR="007A647B" w:rsidRDefault="007A647B" w:rsidP="00F079B5"/>
    <w:sectPr w:rsidR="007A647B" w:rsidSect="00F079B5">
      <w:pgSz w:w="11870" w:h="16787"/>
      <w:pgMar w:top="1136" w:right="850" w:bottom="426" w:left="1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F29"/>
    <w:rsid w:val="001D7F29"/>
    <w:rsid w:val="007A647B"/>
    <w:rsid w:val="00F07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240" w:lineRule="auto"/>
      <w:contextualSpacing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sz w:val="20"/>
      <w:szCs w:val="20"/>
    </w:rPr>
  </w:style>
  <w:style w:type="character" w:customStyle="1" w:styleId="fontBold12ptc">
    <w:name w:val="fontBold12ptc"/>
    <w:rPr>
      <w:b/>
      <w:sz w:val="24"/>
      <w:szCs w:val="24"/>
    </w:rPr>
  </w:style>
  <w:style w:type="character" w:customStyle="1" w:styleId="fontBold14ptc">
    <w:name w:val="fontBold14ptc"/>
    <w:rPr>
      <w:b/>
      <w:sz w:val="28"/>
      <w:szCs w:val="28"/>
    </w:rPr>
  </w:style>
  <w:style w:type="character" w:customStyle="1" w:styleId="fontNormal10ptc">
    <w:name w:val="fontNormal10ptc"/>
    <w:rPr>
      <w:sz w:val="20"/>
      <w:szCs w:val="20"/>
    </w:rPr>
  </w:style>
  <w:style w:type="character" w:customStyle="1" w:styleId="fontNormal12ptc">
    <w:name w:val="fontNormal12ptc"/>
    <w:rPr>
      <w:sz w:val="24"/>
      <w:szCs w:val="24"/>
    </w:rPr>
  </w:style>
  <w:style w:type="character" w:customStyle="1" w:styleId="fontNormal14ptc">
    <w:name w:val="fontNormal14ptc"/>
    <w:rPr>
      <w:sz w:val="28"/>
      <w:szCs w:val="28"/>
    </w:rPr>
  </w:style>
  <w:style w:type="character" w:customStyle="1" w:styleId="fontItalic14ptc">
    <w:name w:val="fontItalic14ptc"/>
    <w:rPr>
      <w:i/>
      <w:iCs/>
      <w:sz w:val="28"/>
      <w:szCs w:val="28"/>
    </w:rPr>
  </w:style>
  <w:style w:type="character" w:customStyle="1" w:styleId="fontBoldUnderline14ptc">
    <w:name w:val="fontBoldUnderline14ptc"/>
    <w:rPr>
      <w:b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jc w:val="center"/>
    </w:pPr>
  </w:style>
  <w:style w:type="paragraph" w:customStyle="1" w:styleId="parStyleLeftMeeting">
    <w:name w:val="parStyleLeftMeeting"/>
    <w:basedOn w:val="a"/>
    <w:pPr>
      <w:spacing w:after="0" w:line="360" w:lineRule="auto"/>
    </w:pPr>
  </w:style>
  <w:style w:type="paragraph" w:customStyle="1" w:styleId="parStyleLeftPolut">
    <w:name w:val="parStyleLeftPolut"/>
    <w:basedOn w:val="a"/>
    <w:pPr>
      <w:spacing w:line="36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240" w:lineRule="auto"/>
      <w:contextualSpacing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sz w:val="20"/>
      <w:szCs w:val="20"/>
    </w:rPr>
  </w:style>
  <w:style w:type="character" w:customStyle="1" w:styleId="fontBold12ptc">
    <w:name w:val="fontBold12ptc"/>
    <w:rPr>
      <w:b/>
      <w:sz w:val="24"/>
      <w:szCs w:val="24"/>
    </w:rPr>
  </w:style>
  <w:style w:type="character" w:customStyle="1" w:styleId="fontBold14ptc">
    <w:name w:val="fontBold14ptc"/>
    <w:rPr>
      <w:b/>
      <w:sz w:val="28"/>
      <w:szCs w:val="28"/>
    </w:rPr>
  </w:style>
  <w:style w:type="character" w:customStyle="1" w:styleId="fontNormal10ptc">
    <w:name w:val="fontNormal10ptc"/>
    <w:rPr>
      <w:sz w:val="20"/>
      <w:szCs w:val="20"/>
    </w:rPr>
  </w:style>
  <w:style w:type="character" w:customStyle="1" w:styleId="fontNormal12ptc">
    <w:name w:val="fontNormal12ptc"/>
    <w:rPr>
      <w:sz w:val="24"/>
      <w:szCs w:val="24"/>
    </w:rPr>
  </w:style>
  <w:style w:type="character" w:customStyle="1" w:styleId="fontNormal14ptc">
    <w:name w:val="fontNormal14ptc"/>
    <w:rPr>
      <w:sz w:val="28"/>
      <w:szCs w:val="28"/>
    </w:rPr>
  </w:style>
  <w:style w:type="character" w:customStyle="1" w:styleId="fontItalic14ptc">
    <w:name w:val="fontItalic14ptc"/>
    <w:rPr>
      <w:i/>
      <w:iCs/>
      <w:sz w:val="28"/>
      <w:szCs w:val="28"/>
    </w:rPr>
  </w:style>
  <w:style w:type="character" w:customStyle="1" w:styleId="fontBoldUnderline14ptc">
    <w:name w:val="fontBoldUnderline14ptc"/>
    <w:rPr>
      <w:b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jc w:val="center"/>
    </w:pPr>
  </w:style>
  <w:style w:type="paragraph" w:customStyle="1" w:styleId="parStyleLeftMeeting">
    <w:name w:val="parStyleLeftMeeting"/>
    <w:basedOn w:val="a"/>
    <w:pPr>
      <w:spacing w:after="0" w:line="360" w:lineRule="auto"/>
    </w:pPr>
  </w:style>
  <w:style w:type="paragraph" w:customStyle="1" w:styleId="parStyleLeftPolut">
    <w:name w:val="parStyleLeftPolut"/>
    <w:basedOn w:val="a"/>
    <w:pPr>
      <w:spacing w:line="36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sozd.duma.gov.ru/bill/690944-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KopylovaNA</dc:creator>
  <cp:lastModifiedBy>KopylovaNA</cp:lastModifiedBy>
  <cp:revision>2</cp:revision>
  <dcterms:created xsi:type="dcterms:W3CDTF">2019-06-17T14:16:00Z</dcterms:created>
  <dcterms:modified xsi:type="dcterms:W3CDTF">2019-06-17T14:16:00Z</dcterms:modified>
</cp:coreProperties>
</file>